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様式第４号（第５条、第７条、第８条関係）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機械器具調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日現在　</w:t>
      </w:r>
    </w:p>
    <w:tbl>
      <w:tblPr>
        <w:tblStyle w:val="11"/>
        <w:tblW w:w="0" w:type="auto"/>
        <w:tblInd w:w="2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32"/>
        <w:gridCol w:w="2141"/>
        <w:gridCol w:w="2170"/>
        <w:gridCol w:w="1036"/>
        <w:gridCol w:w="1389"/>
      </w:tblGrid>
      <w:tr>
        <w:trPr>
          <w:trHeight w:val="484" w:hRule="atLeast"/>
        </w:trPr>
        <w:tc>
          <w:tcPr>
            <w:tcW w:w="15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46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21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21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型式、性能</w:t>
            </w:r>
          </w:p>
        </w:tc>
        <w:tc>
          <w:tcPr>
            <w:tcW w:w="10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数量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10564" w:hRule="atLeast"/>
        </w:trPr>
        <w:tc>
          <w:tcPr>
            <w:tcW w:w="15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/>
        <w:ind w:left="630" w:hanging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種別の欄には「管の切断用の機械器具」、「管の加工用の機械器具」、「接合用の機械器具」、「その他の機械器具」の別を記入すること。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備考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この用紙の大きさは、Ａ列４番とすること。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139</Characters>
  <Application>JUST Note</Application>
  <Lines>0</Lines>
  <Paragraphs>0</Paragraphs>
  <CharactersWithSpaces>151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廣野 亜香音</cp:lastModifiedBy>
  <dcterms:created xsi:type="dcterms:W3CDTF">2024-03-08T02:39:00Z</dcterms:created>
  <dcterms:modified xsi:type="dcterms:W3CDTF">2025-03-26T02:42:23Z</dcterms:modified>
  <cp:revision>12</cp:revision>
</cp:coreProperties>
</file>